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6" w:rsidRPr="002B558E" w:rsidRDefault="00CB00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и правила проведения </w:t>
      </w:r>
      <w:r w:rsidRPr="002B558E">
        <w:rPr>
          <w:b/>
          <w:bCs/>
          <w:color w:val="000000"/>
          <w:sz w:val="28"/>
          <w:szCs w:val="28"/>
        </w:rPr>
        <w:t xml:space="preserve">творческого </w:t>
      </w:r>
      <w:r>
        <w:rPr>
          <w:b/>
          <w:bCs/>
          <w:color w:val="000000"/>
          <w:sz w:val="28"/>
          <w:szCs w:val="28"/>
        </w:rPr>
        <w:t xml:space="preserve">вступительного испытания  </w:t>
      </w:r>
    </w:p>
    <w:p w:rsidR="00CB00C6" w:rsidRDefault="00CB00C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поступающих на направление подготовки «</w:t>
      </w:r>
      <w:r>
        <w:rPr>
          <w:b/>
          <w:sz w:val="28"/>
          <w:szCs w:val="28"/>
        </w:rPr>
        <w:t xml:space="preserve">Педагогическое образование» </w:t>
      </w:r>
    </w:p>
    <w:p w:rsidR="00CB00C6" w:rsidRDefault="00CB00C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 «Изобразительное искусство и мировая художественная культура»)</w:t>
      </w:r>
    </w:p>
    <w:p w:rsidR="00CB00C6" w:rsidRDefault="00CB00C6">
      <w:pPr>
        <w:tabs>
          <w:tab w:val="left" w:pos="900"/>
        </w:tabs>
        <w:ind w:firstLine="709"/>
        <w:jc w:val="both"/>
        <w:rPr>
          <w:rStyle w:val="Strong"/>
          <w:sz w:val="28"/>
          <w:szCs w:val="28"/>
        </w:rPr>
      </w:pPr>
    </w:p>
    <w:p w:rsidR="00CB00C6" w:rsidRDefault="00CB00C6">
      <w:pPr>
        <w:pStyle w:val="BodyText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B00C6" w:rsidRDefault="00CB00C6">
      <w:pPr>
        <w:pStyle w:val="BodyText2"/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творческого вступительного испытания – выявить у абитуриентов знания и навыки в искусстве изображения.</w:t>
      </w:r>
    </w:p>
    <w:p w:rsidR="00CB00C6" w:rsidRDefault="00CB00C6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выполнения творческой экзаменационной работы абитуриентам выдается бумага формата  А2 (полуватман, размер 42 х 60 см). </w:t>
      </w:r>
    </w:p>
    <w:p w:rsidR="00CB00C6" w:rsidRDefault="00CB00C6">
      <w:pPr>
        <w:tabs>
          <w:tab w:val="left" w:pos="-126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материалы (ручки, карандаши, резинки, краски, кисти, емкость для воды, канцелярские кнопки), необходимые для выполнения творческой экзаменационной работы и заполнения титульного листа, абитуриенты должны иметь при себе.</w:t>
      </w:r>
    </w:p>
    <w:p w:rsidR="00CB00C6" w:rsidRDefault="00CB00C6">
      <w:pPr>
        <w:pStyle w:val="BodyText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творческой работы абитуриент имеет право выходить из аудитории для отдыха, смены воды, мытья кистей. Абитуриент не имеет права заходить в другие аудитории, выходить за пределы места проведения вступительного испытания. Во время проведения вступительного испытания у абитуриентов должны быть отключены мобильные телефоны и другие средства связи.</w:t>
      </w:r>
    </w:p>
    <w:p w:rsidR="00CB00C6" w:rsidRDefault="00CB0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состоит из двух заданий: рисунок и живопись.</w:t>
      </w:r>
    </w:p>
    <w:p w:rsidR="00CB00C6" w:rsidRDefault="00CB0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время выполнения заданий – 12 часов (два дня по 6 часов). </w:t>
      </w:r>
    </w:p>
    <w:p w:rsidR="00CB00C6" w:rsidRDefault="00CB00C6">
      <w:pPr>
        <w:tabs>
          <w:tab w:val="left" w:pos="-12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задание, а также вступительное испытание в целом, оцениваются по стобалльной шкале. Общий итоговый балл определяется как среднеарифметическое от суммы баллов, выставленных за каждое задание. </w:t>
      </w:r>
    </w:p>
    <w:p w:rsidR="00CB00C6" w:rsidRDefault="00CB00C6">
      <w:pPr>
        <w:tabs>
          <w:tab w:val="left" w:pos="-12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Абитуриент, получивший за одно из заданий неудовлетворительный результат, считается непрошедшим </w:t>
      </w:r>
      <w:r>
        <w:rPr>
          <w:bCs/>
          <w:color w:val="000000"/>
          <w:sz w:val="28"/>
          <w:szCs w:val="28"/>
        </w:rPr>
        <w:t xml:space="preserve">вступительное испытание для поступающих на направление подготовки «Педагогическое образование» (профиль «Изобразительное искусство и мировая художественная культура»). </w:t>
      </w:r>
    </w:p>
    <w:p w:rsidR="00CB00C6" w:rsidRDefault="00CB00C6">
      <w:pPr>
        <w:tabs>
          <w:tab w:val="left" w:pos="-126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испытания, - 21 балл. </w:t>
      </w:r>
    </w:p>
    <w:p w:rsidR="00CB00C6" w:rsidRDefault="00CB00C6">
      <w:pPr>
        <w:ind w:firstLine="709"/>
        <w:jc w:val="both"/>
        <w:rPr>
          <w:b/>
          <w:sz w:val="28"/>
          <w:szCs w:val="28"/>
        </w:rPr>
      </w:pPr>
    </w:p>
    <w:p w:rsidR="00CB00C6" w:rsidRDefault="00CB00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00C6" w:rsidRDefault="00CB00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Первое задание (</w:t>
      </w:r>
      <w:r>
        <w:rPr>
          <w:b/>
          <w:caps/>
          <w:sz w:val="28"/>
          <w:szCs w:val="28"/>
        </w:rPr>
        <w:t>рисунок</w:t>
      </w:r>
      <w:r>
        <w:rPr>
          <w:b/>
          <w:sz w:val="28"/>
          <w:szCs w:val="28"/>
        </w:rPr>
        <w:t>):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натюрморт из гипсовых тел (может быть из гипсовых тел и бытового предмета) с драпировкой. </w:t>
      </w:r>
    </w:p>
    <w:p w:rsidR="00CB00C6" w:rsidRDefault="00CB00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Материал: карандаш, бумага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формата  А2. </w:t>
      </w:r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CB00C6" w:rsidRDefault="00CB00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Абитуриент должен выполнить тональный рисунок натюрморта с натуры. Для этого необходимо решить следующие задачи:</w:t>
      </w:r>
    </w:p>
    <w:p w:rsidR="00CB00C6" w:rsidRDefault="00CB00C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Правильно выполнить композицию натюрморта, выбрав нужный формат (горизонтальный или вертикальный), при этом предметы должны быть со</w:t>
      </w:r>
      <w:r>
        <w:rPr>
          <w:color w:val="000000"/>
          <w:sz w:val="28"/>
          <w:szCs w:val="28"/>
        </w:rPr>
        <w:softHyphen/>
        <w:t>размерны предложенному формату.</w:t>
      </w:r>
    </w:p>
    <w:p w:rsidR="00CB00C6" w:rsidRDefault="00CB00C6" w:rsidP="00367F0B">
      <w:pPr>
        <w:shd w:val="clear" w:color="auto" w:fill="FFFFFF"/>
        <w:ind w:left="708"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Грамотно построить все предметы с учётом их конструкции и перспективных сокращений в пространстве.</w:t>
      </w:r>
    </w:p>
    <w:p w:rsidR="00CB00C6" w:rsidRDefault="00CB00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Определить пропорции предметов меж</w:t>
      </w:r>
      <w:r>
        <w:rPr>
          <w:color w:val="000000"/>
          <w:sz w:val="28"/>
          <w:szCs w:val="28"/>
        </w:rPr>
        <w:softHyphen/>
        <w:t>ду собой и внутри каждого.</w:t>
      </w:r>
    </w:p>
    <w:p w:rsidR="00CB00C6" w:rsidRDefault="00CB00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При помощи штриха выполнить то</w:t>
      </w:r>
      <w:r>
        <w:rPr>
          <w:color w:val="000000"/>
          <w:sz w:val="28"/>
          <w:szCs w:val="28"/>
        </w:rPr>
        <w:softHyphen/>
        <w:t>нальный разбор.</w:t>
      </w:r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 помощи тона решить в натюрморте среду. </w:t>
      </w:r>
    </w:p>
    <w:p w:rsidR="00CB00C6" w:rsidRDefault="00CB00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Критерии оценки: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композиционное решение;      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конструктивное решение;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тональное решение;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среды;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техническое мастерство.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пункту в зависимости от правильности выполнения поставленных задач выставляются баллы от 1 до 20.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Абитуриенты, выполнившие все эти задачи, получают высший балл — от 80 до 100. За работы, в которых имеются незначи</w:t>
      </w:r>
      <w:r>
        <w:rPr>
          <w:sz w:val="28"/>
          <w:szCs w:val="28"/>
        </w:rPr>
        <w:softHyphen/>
        <w:t>тельные отступления от общих требова</w:t>
      </w:r>
      <w:r>
        <w:rPr>
          <w:sz w:val="28"/>
          <w:szCs w:val="28"/>
        </w:rPr>
        <w:softHyphen/>
        <w:t>ний, неубедительность компоновки, не совсем точные пропорции и светотеневые характеристики, нарушения в деталях, ставится оценка от 60 до 80 баллов. Работы, имеющие серьёзные ошибки в компоновке, нарушения в пропорциях и светотеневой моделировке, неточны в деталях, не обобщены, получают оценку от 21 до 60 баллов.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совершенно не выпол</w:t>
      </w:r>
      <w:r>
        <w:rPr>
          <w:sz w:val="28"/>
          <w:szCs w:val="28"/>
        </w:rPr>
        <w:softHyphen/>
        <w:t>нены общие требования (изображение не закомпоновано, размещение на листе случайно, пропорции искажены, тональ</w:t>
      </w:r>
      <w:r>
        <w:rPr>
          <w:sz w:val="28"/>
          <w:szCs w:val="28"/>
        </w:rPr>
        <w:softHyphen/>
        <w:t>ное решение неграмотно, детали не про</w:t>
      </w:r>
      <w:r>
        <w:rPr>
          <w:sz w:val="28"/>
          <w:szCs w:val="28"/>
        </w:rPr>
        <w:softHyphen/>
        <w:t>рисованы, рисунок не обобщен, решение дробно), оценивается низшим баллом от 0 до 20 (включительно) - неудовлетворительно.</w:t>
      </w:r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экзамена — 6 часов с перерывом на обед (1 час).</w:t>
      </w:r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00C6" w:rsidRDefault="00CB00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задание (</w:t>
      </w:r>
      <w:r>
        <w:rPr>
          <w:b/>
          <w:caps/>
          <w:sz w:val="28"/>
          <w:szCs w:val="28"/>
        </w:rPr>
        <w:t>живопись</w:t>
      </w:r>
      <w:r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натюрморт из бытовых предметов  с драпировкой. </w:t>
      </w:r>
    </w:p>
    <w:p w:rsidR="00CB00C6" w:rsidRDefault="00CB00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Материал: бумага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формата  А2, водные краски (акварель, гуашь). 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CB00C6" w:rsidRDefault="00CB00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Абитуриент должен написать натюрморт с натуры водными красками (акварелью, гуашью – по выбору</w:t>
      </w:r>
      <w:r w:rsidRPr="00367F0B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абитуриента).</w:t>
      </w:r>
    </w:p>
    <w:p w:rsidR="00CB00C6" w:rsidRDefault="00CB00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необходимо решить следующие задачи:</w:t>
      </w:r>
    </w:p>
    <w:p w:rsidR="00CB00C6" w:rsidRDefault="00CB00C6" w:rsidP="00367F0B">
      <w:pPr>
        <w:pStyle w:val="ListParagraph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Правильно выполнить композицию натюрморта, выбрав нужный формат (горизонтальный или вертикальный), при этом предметы должны быть со</w:t>
      </w:r>
      <w:r>
        <w:rPr>
          <w:color w:val="000000"/>
          <w:sz w:val="28"/>
          <w:szCs w:val="28"/>
        </w:rPr>
        <w:softHyphen/>
        <w:t>размерны предложенному формату.</w:t>
      </w:r>
    </w:p>
    <w:p w:rsidR="00CB00C6" w:rsidRDefault="00CB00C6">
      <w:pPr>
        <w:pStyle w:val="ListParagraph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color w:val="000000"/>
          <w:sz w:val="28"/>
          <w:szCs w:val="28"/>
        </w:rPr>
        <w:softHyphen/>
        <w:t>ду собой.</w:t>
      </w:r>
    </w:p>
    <w:p w:rsidR="00CB00C6" w:rsidRDefault="00CB00C6">
      <w:pPr>
        <w:pStyle w:val="ListParagraph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помощи цвета выявить </w:t>
      </w:r>
      <w:r>
        <w:rPr>
          <w:sz w:val="28"/>
          <w:szCs w:val="28"/>
        </w:rPr>
        <w:t>колористическую взаимосвязь изображаемых предметов</w:t>
      </w:r>
      <w:r>
        <w:rPr>
          <w:color w:val="000000"/>
          <w:sz w:val="28"/>
          <w:szCs w:val="28"/>
        </w:rPr>
        <w:t>, создать гармоничное цветовое решение.</w:t>
      </w:r>
    </w:p>
    <w:p w:rsidR="00CB00C6" w:rsidRDefault="00CB00C6">
      <w:pPr>
        <w:pStyle w:val="ListParagraph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Грамотно разобрать тональные отно</w:t>
      </w:r>
      <w:r>
        <w:rPr>
          <w:sz w:val="28"/>
          <w:szCs w:val="28"/>
        </w:rPr>
        <w:softHyphen/>
        <w:t>шения предметов натюрморта между собой, с окружающим пространством.</w:t>
      </w:r>
    </w:p>
    <w:p w:rsidR="00CB00C6" w:rsidRDefault="00CB00C6">
      <w:pPr>
        <w:pStyle w:val="ListParagraph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Выполнить работу технически грамотно, используя возможности и приёмы применяемого материала.</w:t>
      </w:r>
    </w:p>
    <w:p w:rsidR="00CB00C6" w:rsidRDefault="00CB00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Критерии оценки: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композиционное решение;      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конструктивное решение;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колористическое решение;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тональное решение;</w:t>
      </w:r>
    </w:p>
    <w:p w:rsidR="00CB00C6" w:rsidRDefault="00CB0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техническое мастерство.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пункту в зависимости от правильности выполнения поставленных задач выставляются баллы от 1 до 20.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Абитуриенты, выполнившие все эти усло</w:t>
      </w:r>
      <w:r>
        <w:rPr>
          <w:sz w:val="28"/>
          <w:szCs w:val="28"/>
        </w:rPr>
        <w:softHyphen/>
        <w:t>вия, получают высший балл — от 80 до 100. За работы, в которых имеются незначи</w:t>
      </w:r>
      <w:r>
        <w:rPr>
          <w:sz w:val="28"/>
          <w:szCs w:val="28"/>
        </w:rPr>
        <w:softHyphen/>
        <w:t>тельные отступления от общих требова</w:t>
      </w:r>
      <w:r>
        <w:rPr>
          <w:sz w:val="28"/>
          <w:szCs w:val="28"/>
        </w:rPr>
        <w:softHyphen/>
        <w:t>ний, неубедительность компоновки, не совсем точные пропорции и колористи</w:t>
      </w:r>
      <w:r>
        <w:rPr>
          <w:sz w:val="28"/>
          <w:szCs w:val="28"/>
        </w:rPr>
        <w:softHyphen/>
        <w:t>ческие взаимосвязи предметов, неболь</w:t>
      </w:r>
      <w:r>
        <w:rPr>
          <w:sz w:val="28"/>
          <w:szCs w:val="28"/>
        </w:rPr>
        <w:softHyphen/>
        <w:t>шие нарушения в тональных отношениях, ставится оценка от 60 до 80 баллов. Работы, имеющие серьёзные ошибки в компоновке, нарушения в пропорциях, колористической взаимосвязи и тональ</w:t>
      </w:r>
      <w:r>
        <w:rPr>
          <w:sz w:val="28"/>
          <w:szCs w:val="28"/>
        </w:rPr>
        <w:softHyphen/>
        <w:t>ных отношениях, серьёзные просчеты в технике исполнения, ставится оценка от 21 до 60 баллов.</w:t>
      </w: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совершенно не выпол</w:t>
      </w:r>
      <w:r>
        <w:rPr>
          <w:sz w:val="28"/>
          <w:szCs w:val="28"/>
        </w:rPr>
        <w:softHyphen/>
        <w:t>нены общие требования (изображение не закомпоновано, размещение на листе случайно, пропорции искажены, колористическое решение негармонично, тональ</w:t>
      </w:r>
      <w:r>
        <w:rPr>
          <w:sz w:val="28"/>
          <w:szCs w:val="28"/>
        </w:rPr>
        <w:softHyphen/>
        <w:t>ное решение неграмотно), оценивается низшим баллом от 0 до 20 (включительно) - неудовлетворительно.</w:t>
      </w:r>
    </w:p>
    <w:p w:rsidR="00CB00C6" w:rsidRDefault="00CB00C6" w:rsidP="00367F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экзамена — 6 часов с перерывом на обед (1 час).</w:t>
      </w:r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B00C6" w:rsidRDefault="00CB00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00C6" w:rsidRDefault="00CB00C6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0C6" w:rsidRDefault="00CB00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B00C6" w:rsidRDefault="00CB00C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CB00C6" w:rsidRDefault="00CB00C6"/>
    <w:p w:rsidR="00CB00C6" w:rsidRDefault="00CB00C6"/>
    <w:sectPr w:rsidR="00CB00C6" w:rsidSect="00D82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687"/>
    <w:multiLevelType w:val="hybridMultilevel"/>
    <w:tmpl w:val="EDB6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A03C9"/>
    <w:multiLevelType w:val="hybridMultilevel"/>
    <w:tmpl w:val="2DAA176C"/>
    <w:lvl w:ilvl="0" w:tplc="7D1AD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11280A"/>
    <w:multiLevelType w:val="hybridMultilevel"/>
    <w:tmpl w:val="2DAA176C"/>
    <w:lvl w:ilvl="0" w:tplc="7D1AD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48"/>
    <w:rsid w:val="002B558E"/>
    <w:rsid w:val="00353F9F"/>
    <w:rsid w:val="00367F0B"/>
    <w:rsid w:val="00BE41BE"/>
    <w:rsid w:val="00CB00C6"/>
    <w:rsid w:val="00D82FB2"/>
    <w:rsid w:val="00E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2FB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FB2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D82FB2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82F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2FB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82F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8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840</Words>
  <Characters>4791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2016-01-20T10:28:00Z</dcterms:created>
  <dcterms:modified xsi:type="dcterms:W3CDTF">2016-09-09T07:33:00Z</dcterms:modified>
</cp:coreProperties>
</file>